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3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1251"/>
        <w:gridCol w:w="3426"/>
        <w:gridCol w:w="1858"/>
      </w:tblGrid>
      <w:tr w:rsidR="00F91BF5" w:rsidTr="00FB5276">
        <w:trPr>
          <w:trHeight w:hRule="exact" w:val="294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BF5" w:rsidRPr="00FB5276" w:rsidRDefault="0077060F" w:rsidP="00553CB4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20" w:lineRule="exact"/>
              <w:ind w:left="1680"/>
              <w:rPr>
                <w:sz w:val="24"/>
                <w:szCs w:val="24"/>
              </w:rPr>
            </w:pPr>
            <w:r w:rsidRPr="00FB5276">
              <w:rPr>
                <w:rStyle w:val="Gvdemetni211ptKaln"/>
                <w:sz w:val="24"/>
                <w:szCs w:val="24"/>
              </w:rPr>
              <w:t xml:space="preserve">GÜVENLİK </w:t>
            </w:r>
            <w:r w:rsidR="00FB5276" w:rsidRPr="00FB5276">
              <w:rPr>
                <w:rStyle w:val="Gvdemetni211ptKaln"/>
                <w:sz w:val="24"/>
                <w:szCs w:val="24"/>
              </w:rPr>
              <w:t xml:space="preserve">ŞUBE </w:t>
            </w:r>
            <w:r w:rsidRPr="00FB5276">
              <w:rPr>
                <w:rStyle w:val="Gvdemetni211ptKaln"/>
                <w:sz w:val="24"/>
                <w:szCs w:val="24"/>
              </w:rPr>
              <w:t>MÜDÜRLÜĞÜ HİZMET STANDARTLARI EK-2</w:t>
            </w:r>
          </w:p>
        </w:tc>
      </w:tr>
      <w:tr w:rsidR="00F91BF5" w:rsidTr="00553CB4">
        <w:trPr>
          <w:trHeight w:hRule="exact" w:val="11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F5" w:rsidRPr="00FB5276" w:rsidRDefault="00F91BF5" w:rsidP="00553CB4">
            <w:pPr>
              <w:pStyle w:val="Gvdemetni20"/>
              <w:framePr w:w="10358" w:wrap="notBeside" w:vAnchor="text" w:hAnchor="page" w:x="840" w:y="54"/>
              <w:shd w:val="clear" w:color="auto" w:fill="auto"/>
              <w:spacing w:line="1500" w:lineRule="exac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553CB4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FB5276">
              <w:rPr>
                <w:rStyle w:val="Gvdemetni211ptKaln"/>
                <w:sz w:val="24"/>
                <w:szCs w:val="24"/>
              </w:rPr>
              <w:t>HİZMETİN ADI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553CB4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FB5276">
              <w:rPr>
                <w:rStyle w:val="Gvdemetni211ptKaln"/>
                <w:sz w:val="24"/>
                <w:szCs w:val="24"/>
              </w:rPr>
              <w:t>BAŞVURUDA İSTENEN BELGELER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F5" w:rsidRPr="00FB5276" w:rsidRDefault="0077060F" w:rsidP="00553CB4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FB5276">
              <w:rPr>
                <w:rStyle w:val="Gvdemetni211ptKaln"/>
                <w:sz w:val="24"/>
                <w:szCs w:val="24"/>
              </w:rPr>
              <w:t>HİZMETİN</w:t>
            </w:r>
            <w:r w:rsidRPr="00FB5276">
              <w:rPr>
                <w:rStyle w:val="Gvdemetni211ptKaln"/>
                <w:sz w:val="24"/>
                <w:szCs w:val="24"/>
              </w:rPr>
              <w:br/>
              <w:t>TAMAMLANM</w:t>
            </w:r>
            <w:r w:rsidR="00553CB4" w:rsidRPr="00FB5276">
              <w:rPr>
                <w:rStyle w:val="Gvdemetni211ptKaln"/>
                <w:sz w:val="24"/>
                <w:szCs w:val="24"/>
              </w:rPr>
              <w:t>A</w:t>
            </w:r>
            <w:r w:rsidRPr="00FB5276">
              <w:rPr>
                <w:rStyle w:val="Gvdemetni211ptKaln"/>
                <w:sz w:val="24"/>
                <w:szCs w:val="24"/>
              </w:rPr>
              <w:t xml:space="preserve"> SÜRESİ</w:t>
            </w:r>
            <w:r w:rsidRPr="00FB5276">
              <w:rPr>
                <w:rStyle w:val="Gvdemetni211ptKaln"/>
                <w:sz w:val="24"/>
                <w:szCs w:val="24"/>
              </w:rPr>
              <w:br/>
              <w:t>(EN GEÇ)</w:t>
            </w:r>
          </w:p>
        </w:tc>
      </w:tr>
      <w:tr w:rsidR="00F91BF5" w:rsidTr="00FB5276">
        <w:trPr>
          <w:trHeight w:hRule="exact" w:val="8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B5276">
              <w:rPr>
                <w:rStyle w:val="Gvdemetni2105pt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FB5276">
              <w:rPr>
                <w:rStyle w:val="Gvdemetni2105pt"/>
                <w:sz w:val="24"/>
                <w:szCs w:val="24"/>
              </w:rPr>
              <w:t>Sendikaların Yapacağı</w:t>
            </w:r>
            <w:r w:rsidRPr="00FB5276">
              <w:rPr>
                <w:rStyle w:val="Gvdemetni2105pt"/>
                <w:sz w:val="24"/>
                <w:szCs w:val="24"/>
              </w:rPr>
              <w:br/>
              <w:t>Etkinlikler İle İlgili</w:t>
            </w:r>
            <w:r w:rsidRPr="00FB5276">
              <w:rPr>
                <w:rStyle w:val="Gvdemetni2105pt"/>
                <w:sz w:val="24"/>
                <w:szCs w:val="24"/>
              </w:rPr>
              <w:br/>
              <w:t>Müracaatları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FB5276">
              <w:rPr>
                <w:rStyle w:val="Gvdemetni2105pt"/>
                <w:sz w:val="24"/>
                <w:szCs w:val="24"/>
              </w:rPr>
              <w:t>Valilik Makamına dilekçe, Güvenlik Tedbiri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553CB4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10" w:lineRule="exact"/>
              <w:ind w:left="340"/>
              <w:rPr>
                <w:b/>
                <w:sz w:val="24"/>
                <w:szCs w:val="24"/>
              </w:rPr>
            </w:pPr>
            <w:r w:rsidRPr="00FB5276">
              <w:rPr>
                <w:rStyle w:val="Gvdemetni2105pt"/>
                <w:b/>
                <w:sz w:val="24"/>
                <w:szCs w:val="24"/>
              </w:rPr>
              <w:t>5 Dakika</w:t>
            </w:r>
          </w:p>
        </w:tc>
      </w:tr>
      <w:tr w:rsidR="00F91BF5" w:rsidTr="00FB5276">
        <w:trPr>
          <w:trHeight w:hRule="exact" w:val="14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B5276">
              <w:rPr>
                <w:rStyle w:val="Gvdemetni2105pt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FB5276">
              <w:rPr>
                <w:rStyle w:val="Gvdemetni2105pt"/>
                <w:sz w:val="24"/>
                <w:szCs w:val="24"/>
              </w:rPr>
              <w:t>Siyasi Partilerin İl Merkezi</w:t>
            </w:r>
            <w:r w:rsidRPr="00FB5276">
              <w:rPr>
                <w:rStyle w:val="Gvdemetni2105pt"/>
                <w:sz w:val="24"/>
                <w:szCs w:val="24"/>
              </w:rPr>
              <w:br/>
              <w:t>ve İlçe Kongre Müracaatları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FB5276">
              <w:rPr>
                <w:rStyle w:val="Gvdemetni2105pt"/>
                <w:sz w:val="24"/>
                <w:szCs w:val="24"/>
              </w:rPr>
              <w:t>Kongreden En Geç Bir Hafta Önce Valilik</w:t>
            </w:r>
            <w:r w:rsidRPr="00FB5276">
              <w:rPr>
                <w:rStyle w:val="Gvdemetni2105pt"/>
                <w:sz w:val="24"/>
                <w:szCs w:val="24"/>
              </w:rPr>
              <w:br/>
              <w:t>Makamından Havaleli, Kongrenin Gündemi,</w:t>
            </w:r>
            <w:r w:rsidRPr="00FB5276">
              <w:rPr>
                <w:rStyle w:val="Gvdemetni2105pt"/>
                <w:sz w:val="24"/>
                <w:szCs w:val="24"/>
              </w:rPr>
              <w:br/>
              <w:t>Yeri, Zamanı ve Çoğunluk Sağlanamazsa İkinci</w:t>
            </w:r>
            <w:r w:rsidRPr="00FB5276">
              <w:rPr>
                <w:rStyle w:val="Gvdemetni2105pt"/>
                <w:sz w:val="24"/>
                <w:szCs w:val="24"/>
              </w:rPr>
              <w:br/>
              <w:t>Toplantının Yeri ve Zamanını Bildirir Dilekçe</w:t>
            </w:r>
            <w:r w:rsidRPr="00FB5276">
              <w:rPr>
                <w:rStyle w:val="Gvdemetni2105pt"/>
                <w:sz w:val="24"/>
                <w:szCs w:val="24"/>
              </w:rPr>
              <w:br/>
              <w:t>Getirilir.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553CB4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10" w:lineRule="exact"/>
              <w:ind w:left="340"/>
              <w:rPr>
                <w:b/>
                <w:sz w:val="24"/>
                <w:szCs w:val="24"/>
              </w:rPr>
            </w:pPr>
            <w:r w:rsidRPr="00FB5276">
              <w:rPr>
                <w:rStyle w:val="Gvdemetni2105pt"/>
                <w:b/>
                <w:sz w:val="24"/>
                <w:szCs w:val="24"/>
              </w:rPr>
              <w:t>10 Dakika</w:t>
            </w:r>
          </w:p>
        </w:tc>
      </w:tr>
      <w:tr w:rsidR="00F91BF5" w:rsidTr="00FB5276">
        <w:trPr>
          <w:trHeight w:hRule="exact" w:val="8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B5276">
              <w:rPr>
                <w:rStyle w:val="Gvdemetni2105pt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FB5276">
              <w:rPr>
                <w:rStyle w:val="Gvdemetni2105pt"/>
                <w:sz w:val="24"/>
                <w:szCs w:val="24"/>
              </w:rPr>
              <w:t>Siyasi Partiler Tarafından</w:t>
            </w:r>
            <w:r w:rsidRPr="00FB5276">
              <w:rPr>
                <w:rStyle w:val="Gvdemetni2105pt"/>
                <w:sz w:val="24"/>
                <w:szCs w:val="24"/>
              </w:rPr>
              <w:br/>
              <w:t>Yapılacak Diğer Faaliyetler</w:t>
            </w:r>
            <w:r w:rsidRPr="00FB5276">
              <w:rPr>
                <w:rStyle w:val="Gvdemetni2105pt"/>
                <w:sz w:val="24"/>
                <w:szCs w:val="24"/>
              </w:rPr>
              <w:br/>
              <w:t>İçin Müracaatlar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FB5276">
              <w:rPr>
                <w:rStyle w:val="Gvdemetni2105pt"/>
                <w:sz w:val="24"/>
                <w:szCs w:val="24"/>
              </w:rPr>
              <w:t>Tüm Müracaatlar Valilik Makamından Havaleli</w:t>
            </w:r>
            <w:r w:rsidRPr="00FB5276">
              <w:rPr>
                <w:rStyle w:val="Gvdemetni2105pt"/>
                <w:sz w:val="24"/>
                <w:szCs w:val="24"/>
              </w:rPr>
              <w:br/>
              <w:t>Olarak Yapılır.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553CB4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10" w:lineRule="exact"/>
              <w:ind w:left="340"/>
              <w:rPr>
                <w:b/>
                <w:sz w:val="24"/>
                <w:szCs w:val="24"/>
              </w:rPr>
            </w:pPr>
            <w:r w:rsidRPr="00FB5276">
              <w:rPr>
                <w:rStyle w:val="Gvdemetni2105pt"/>
                <w:b/>
                <w:sz w:val="24"/>
                <w:szCs w:val="24"/>
              </w:rPr>
              <w:t>10 Dakika</w:t>
            </w:r>
          </w:p>
        </w:tc>
      </w:tr>
      <w:tr w:rsidR="00F91BF5" w:rsidTr="00FB5276">
        <w:trPr>
          <w:trHeight w:hRule="exact" w:val="16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B5276">
              <w:rPr>
                <w:rStyle w:val="Gvdemetni2105pt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FB5276">
              <w:rPr>
                <w:rStyle w:val="Gvdemetni2105pt"/>
                <w:sz w:val="24"/>
                <w:szCs w:val="24"/>
              </w:rPr>
              <w:t>2911 Sayılı Kanuna Gör</w:t>
            </w:r>
            <w:r w:rsidR="00553CB4" w:rsidRPr="00FB5276">
              <w:rPr>
                <w:rStyle w:val="Gvdemetni2105pt"/>
                <w:sz w:val="24"/>
                <w:szCs w:val="24"/>
              </w:rPr>
              <w:t xml:space="preserve">e </w:t>
            </w:r>
            <w:r w:rsidRPr="00FB5276">
              <w:rPr>
                <w:rStyle w:val="Gvdemetni2105pt"/>
                <w:sz w:val="24"/>
                <w:szCs w:val="24"/>
              </w:rPr>
              <w:t>Kapalı Yer Toplantıları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FB5276">
              <w:rPr>
                <w:rStyle w:val="Gvdemetni2105pt"/>
                <w:sz w:val="24"/>
                <w:szCs w:val="24"/>
              </w:rPr>
              <w:t>Toplantılarla Valilik Makamı İl Hukuk İşleri</w:t>
            </w:r>
            <w:r w:rsidRPr="00FB5276">
              <w:rPr>
                <w:rStyle w:val="Gvdemetni2105pt"/>
                <w:sz w:val="24"/>
                <w:szCs w:val="24"/>
              </w:rPr>
              <w:br/>
              <w:t>Müdürlüğünden gelen yazıya istinaden toplantı</w:t>
            </w:r>
            <w:r w:rsidRPr="00FB5276">
              <w:rPr>
                <w:rStyle w:val="Gvdemetni2105pt"/>
                <w:sz w:val="24"/>
                <w:szCs w:val="24"/>
              </w:rPr>
              <w:br/>
              <w:t>ile ilgili görüş yazılı olarak bildirilir ve</w:t>
            </w:r>
            <w:r w:rsidRPr="00FB5276">
              <w:rPr>
                <w:rStyle w:val="Gvdemetni2105pt"/>
                <w:sz w:val="24"/>
                <w:szCs w:val="24"/>
              </w:rPr>
              <w:br/>
              <w:t>düzenlenecek toplantı ile ilgili Koordinasyon</w:t>
            </w:r>
            <w:r w:rsidRPr="00FB5276">
              <w:rPr>
                <w:rStyle w:val="Gvdemetni2105pt"/>
                <w:sz w:val="24"/>
                <w:szCs w:val="24"/>
              </w:rPr>
              <w:br/>
              <w:t>Şube Müdürlüğü ile koordineli olarak yazı</w:t>
            </w:r>
            <w:r w:rsidRPr="00FB5276">
              <w:rPr>
                <w:rStyle w:val="Gvdemetni2105pt"/>
                <w:sz w:val="24"/>
                <w:szCs w:val="24"/>
              </w:rPr>
              <w:br/>
              <w:t>yazılarak gerekli tedbirler aldırılır.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553CB4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10" w:lineRule="exact"/>
              <w:ind w:left="340"/>
              <w:rPr>
                <w:b/>
                <w:sz w:val="24"/>
                <w:szCs w:val="24"/>
              </w:rPr>
            </w:pPr>
            <w:r w:rsidRPr="00FB5276">
              <w:rPr>
                <w:rStyle w:val="Gvdemetni2105pt"/>
                <w:b/>
                <w:sz w:val="24"/>
                <w:szCs w:val="24"/>
              </w:rPr>
              <w:t>120 Dakika</w:t>
            </w:r>
          </w:p>
        </w:tc>
      </w:tr>
      <w:tr w:rsidR="00F91BF5" w:rsidTr="00FB5276">
        <w:trPr>
          <w:trHeight w:hRule="exact" w:val="16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B5276">
              <w:rPr>
                <w:rStyle w:val="Gvdemetni2105pt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FB5276">
              <w:rPr>
                <w:rStyle w:val="Gvdemetni2105pt"/>
                <w:sz w:val="24"/>
                <w:szCs w:val="24"/>
              </w:rPr>
              <w:t>Polis Vazife Ve Salahiyet</w:t>
            </w:r>
            <w:r w:rsidRPr="00FB5276">
              <w:rPr>
                <w:rStyle w:val="Gvdemetni2105pt"/>
                <w:sz w:val="24"/>
                <w:szCs w:val="24"/>
              </w:rPr>
              <w:br/>
              <w:t>Kanununun Ek-1</w:t>
            </w:r>
            <w:r w:rsidRPr="00FB5276">
              <w:rPr>
                <w:rStyle w:val="Gvdemetni2105pt"/>
                <w:sz w:val="24"/>
                <w:szCs w:val="24"/>
              </w:rPr>
              <w:br/>
              <w:t>Maddesine Göre Yapılan</w:t>
            </w:r>
            <w:r w:rsidRPr="00FB5276">
              <w:rPr>
                <w:rStyle w:val="Gvdemetni2105pt"/>
                <w:sz w:val="24"/>
                <w:szCs w:val="24"/>
              </w:rPr>
              <w:br/>
              <w:t>Etkinlikler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FB5276">
              <w:rPr>
                <w:rStyle w:val="Gvdemetni2105pt"/>
                <w:sz w:val="24"/>
                <w:szCs w:val="24"/>
              </w:rPr>
              <w:t>Toplantılarla Valilik Makamı İl Hukuk İşleri</w:t>
            </w:r>
            <w:r w:rsidRPr="00FB5276">
              <w:rPr>
                <w:rStyle w:val="Gvdemetni2105pt"/>
                <w:sz w:val="24"/>
                <w:szCs w:val="24"/>
              </w:rPr>
              <w:br/>
              <w:t>Müdürlüğünden gelen yazıya istinaden toplantı</w:t>
            </w:r>
            <w:r w:rsidRPr="00FB5276">
              <w:rPr>
                <w:rStyle w:val="Gvdemetni2105pt"/>
                <w:sz w:val="24"/>
                <w:szCs w:val="24"/>
              </w:rPr>
              <w:br/>
              <w:t>ile ilgili görüş yazılı olarak bildirilir ve</w:t>
            </w:r>
            <w:r w:rsidRPr="00FB5276">
              <w:rPr>
                <w:rStyle w:val="Gvdemetni2105pt"/>
                <w:sz w:val="24"/>
                <w:szCs w:val="24"/>
              </w:rPr>
              <w:br/>
              <w:t>düzenlenecek toplantı ile ilgili Koordinasyon</w:t>
            </w:r>
            <w:r w:rsidRPr="00FB5276">
              <w:rPr>
                <w:rStyle w:val="Gvdemetni2105pt"/>
                <w:sz w:val="24"/>
                <w:szCs w:val="24"/>
              </w:rPr>
              <w:br/>
              <w:t>Şube Müdürlüğü ile koordineli olarak yazı</w:t>
            </w:r>
            <w:r w:rsidRPr="00FB5276">
              <w:rPr>
                <w:rStyle w:val="Gvdemetni2105pt"/>
                <w:sz w:val="24"/>
                <w:szCs w:val="24"/>
              </w:rPr>
              <w:br/>
              <w:t>yazılarak gerekli tedbirler aldırılır.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553CB4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10" w:lineRule="exact"/>
              <w:ind w:left="340"/>
              <w:rPr>
                <w:b/>
                <w:sz w:val="24"/>
                <w:szCs w:val="24"/>
              </w:rPr>
            </w:pPr>
            <w:r w:rsidRPr="00FB5276">
              <w:rPr>
                <w:rStyle w:val="Gvdemetni2105pt"/>
                <w:b/>
                <w:sz w:val="24"/>
                <w:szCs w:val="24"/>
              </w:rPr>
              <w:t>120 Dakika</w:t>
            </w:r>
          </w:p>
        </w:tc>
      </w:tr>
      <w:tr w:rsidR="00F91BF5" w:rsidTr="00FB5276">
        <w:trPr>
          <w:trHeight w:hRule="exact" w:val="8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B5276">
              <w:rPr>
                <w:rStyle w:val="Gvdemetni2105pt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FB5276">
              <w:rPr>
                <w:rStyle w:val="Gvdemetni2105pt"/>
                <w:sz w:val="24"/>
                <w:szCs w:val="24"/>
              </w:rPr>
              <w:t>Basın Açıklaması Ve İmza</w:t>
            </w:r>
            <w:r w:rsidRPr="00FB5276">
              <w:rPr>
                <w:rStyle w:val="Gvdemetni2105pt"/>
                <w:sz w:val="24"/>
                <w:szCs w:val="24"/>
              </w:rPr>
              <w:br/>
              <w:t>Standı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FB5276">
              <w:rPr>
                <w:rStyle w:val="Gvdemetni2105pt"/>
                <w:sz w:val="24"/>
                <w:szCs w:val="24"/>
              </w:rPr>
              <w:t>Müracaat Edilmesi Halinde, Valilikten Havaleli</w:t>
            </w:r>
            <w:r w:rsidRPr="00FB5276">
              <w:rPr>
                <w:rStyle w:val="Gvdemetni2105pt"/>
                <w:sz w:val="24"/>
                <w:szCs w:val="24"/>
              </w:rPr>
              <w:br/>
              <w:t>Dilekçe, Basın Açıklaması ve İmza Kampanyası</w:t>
            </w:r>
            <w:r w:rsidRPr="00FB5276">
              <w:rPr>
                <w:rStyle w:val="Gvdemetni2105pt"/>
                <w:sz w:val="24"/>
                <w:szCs w:val="24"/>
              </w:rPr>
              <w:br/>
              <w:t>Metni istenilir.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553CB4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10" w:lineRule="exact"/>
              <w:ind w:left="340"/>
              <w:rPr>
                <w:b/>
                <w:sz w:val="24"/>
                <w:szCs w:val="24"/>
              </w:rPr>
            </w:pPr>
            <w:r w:rsidRPr="00FB5276">
              <w:rPr>
                <w:rStyle w:val="Gvdemetni2105pt"/>
                <w:b/>
                <w:sz w:val="24"/>
                <w:szCs w:val="24"/>
              </w:rPr>
              <w:t>25 Dakika</w:t>
            </w:r>
          </w:p>
        </w:tc>
      </w:tr>
      <w:tr w:rsidR="00F91BF5" w:rsidTr="00FB5276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B5276">
              <w:rPr>
                <w:rStyle w:val="Gvdemetni2105pt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FB5276">
              <w:rPr>
                <w:rStyle w:val="Gvdemetni2105pt"/>
                <w:sz w:val="24"/>
                <w:szCs w:val="24"/>
              </w:rPr>
              <w:t>Afiş ve Pankart İle İlgili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FB5276">
              <w:rPr>
                <w:rStyle w:val="Gvdemetni2105pt"/>
                <w:sz w:val="24"/>
                <w:szCs w:val="24"/>
              </w:rPr>
              <w:t>Müracaat Edilmesi Halinde, Valilikten Havaleli</w:t>
            </w:r>
            <w:r w:rsidRPr="00FB5276">
              <w:rPr>
                <w:rStyle w:val="Gvdemetni2105pt"/>
                <w:sz w:val="24"/>
                <w:szCs w:val="24"/>
              </w:rPr>
              <w:br/>
              <w:t>Dilekçe, Afiş ve Pankart Örneği istenilir.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F5" w:rsidRPr="00FB5276" w:rsidRDefault="0077060F" w:rsidP="00553CB4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10" w:lineRule="exact"/>
              <w:ind w:left="340"/>
              <w:rPr>
                <w:b/>
                <w:sz w:val="24"/>
                <w:szCs w:val="24"/>
              </w:rPr>
            </w:pPr>
            <w:r w:rsidRPr="00FB5276">
              <w:rPr>
                <w:rStyle w:val="Gvdemetni2105pt"/>
                <w:b/>
                <w:sz w:val="24"/>
                <w:szCs w:val="24"/>
              </w:rPr>
              <w:t>25 Dakika</w:t>
            </w:r>
          </w:p>
        </w:tc>
      </w:tr>
      <w:tr w:rsidR="00F91BF5" w:rsidTr="00553CB4">
        <w:trPr>
          <w:trHeight w:hRule="exact" w:val="1190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BF5" w:rsidRPr="00FB5276" w:rsidRDefault="00553CB4" w:rsidP="00FB5276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FB5276">
              <w:rPr>
                <w:rStyle w:val="Gvdemetni2105pt"/>
                <w:sz w:val="24"/>
                <w:szCs w:val="24"/>
              </w:rPr>
              <w:t xml:space="preserve">                 </w:t>
            </w:r>
            <w:r w:rsidR="0077060F" w:rsidRPr="00FB5276">
              <w:rPr>
                <w:rStyle w:val="Gvdemetni2105pt"/>
                <w:sz w:val="24"/>
                <w:szCs w:val="24"/>
              </w:rPr>
              <w:t>Başvuru esnasında yukarıda belirtilen belgelerin dışında belge istenmesi, eksiksiz belge ile başvuru</w:t>
            </w:r>
            <w:r w:rsidR="00FB5276">
              <w:rPr>
                <w:rStyle w:val="Gvdemetni2105pt"/>
                <w:sz w:val="24"/>
                <w:szCs w:val="24"/>
              </w:rPr>
              <w:t xml:space="preserve"> </w:t>
            </w:r>
            <w:r w:rsidR="0077060F" w:rsidRPr="00FB5276">
              <w:rPr>
                <w:rStyle w:val="Gvdemetni2105pt"/>
                <w:sz w:val="24"/>
                <w:szCs w:val="24"/>
              </w:rPr>
              <w:t>yapılmasına rağmen hizmetin belirtilen sürede tamamlanmaması veya yukarıdaki tabloda bazı hizmetlerin</w:t>
            </w:r>
            <w:r w:rsidR="00FB5276">
              <w:rPr>
                <w:rStyle w:val="Gvdemetni2105pt"/>
                <w:sz w:val="24"/>
                <w:szCs w:val="24"/>
              </w:rPr>
              <w:t xml:space="preserve"> </w:t>
            </w:r>
            <w:r w:rsidR="0077060F" w:rsidRPr="00FB5276">
              <w:rPr>
                <w:rStyle w:val="Gvdemetni2105pt"/>
                <w:sz w:val="24"/>
                <w:szCs w:val="24"/>
              </w:rPr>
              <w:t>bulunmadığının tespiti durumunda ilk müracaat yerine ya da ikinci müracaat yerine başvurunuz.</w:t>
            </w:r>
          </w:p>
        </w:tc>
      </w:tr>
      <w:tr w:rsidR="00F91BF5" w:rsidTr="00553CB4">
        <w:trPr>
          <w:trHeight w:hRule="exact" w:val="259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F5" w:rsidRPr="00FB5276" w:rsidRDefault="0077060F" w:rsidP="00553CB4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 w:rsidRPr="00FB5276">
              <w:rPr>
                <w:rStyle w:val="Gvdemetni2105pt"/>
                <w:b/>
                <w:sz w:val="24"/>
                <w:szCs w:val="24"/>
              </w:rPr>
              <w:t>İlk Müracaat Yeri: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91BF5" w:rsidRPr="00FB5276" w:rsidRDefault="00F91BF5" w:rsidP="00553CB4">
            <w:pPr>
              <w:framePr w:w="10358" w:wrap="notBeside" w:vAnchor="text" w:hAnchor="page" w:x="840" w:y="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F5" w:rsidRPr="00FB5276" w:rsidRDefault="0077060F" w:rsidP="00553CB4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 w:rsidRPr="00FB5276">
              <w:rPr>
                <w:rStyle w:val="Gvdemetni2105pt"/>
                <w:b/>
                <w:sz w:val="24"/>
                <w:szCs w:val="24"/>
              </w:rPr>
              <w:t>İkinci Müracaat Yeri: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F5" w:rsidRPr="00FB5276" w:rsidRDefault="00F91BF5" w:rsidP="00553CB4">
            <w:pPr>
              <w:pStyle w:val="Gvdemetni20"/>
              <w:framePr w:w="10358" w:wrap="notBeside" w:vAnchor="text" w:hAnchor="page" w:x="840" w:y="54"/>
              <w:shd w:val="clear" w:color="auto" w:fill="auto"/>
              <w:spacing w:after="120" w:line="21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F91BF5" w:rsidRPr="00FB5276" w:rsidRDefault="00F91BF5" w:rsidP="00553CB4">
            <w:pPr>
              <w:pStyle w:val="Gvdemetni20"/>
              <w:framePr w:w="10358" w:wrap="notBeside" w:vAnchor="text" w:hAnchor="page" w:x="840" w:y="54"/>
              <w:shd w:val="clear" w:color="auto" w:fill="auto"/>
              <w:spacing w:before="660" w:line="210" w:lineRule="exact"/>
              <w:rPr>
                <w:sz w:val="24"/>
                <w:szCs w:val="24"/>
              </w:rPr>
            </w:pPr>
          </w:p>
        </w:tc>
      </w:tr>
      <w:tr w:rsidR="00F91BF5" w:rsidTr="00A37A68">
        <w:trPr>
          <w:trHeight w:hRule="exact" w:val="1979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A68" w:rsidRPr="00FB5276" w:rsidRDefault="00553CB4" w:rsidP="00FA479E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74" w:lineRule="exact"/>
              <w:rPr>
                <w:rStyle w:val="Gvdemetni2105pt"/>
                <w:b/>
                <w:sz w:val="24"/>
                <w:szCs w:val="24"/>
              </w:rPr>
            </w:pPr>
            <w:r w:rsidRPr="00FB5276">
              <w:rPr>
                <w:rStyle w:val="Gvdemetni2105pt"/>
                <w:b/>
                <w:sz w:val="24"/>
                <w:szCs w:val="24"/>
              </w:rPr>
              <w:t xml:space="preserve">İsim     : </w:t>
            </w:r>
            <w:r w:rsidR="00FA479E" w:rsidRPr="00FB5276">
              <w:rPr>
                <w:rStyle w:val="Gvdemetni2105pt"/>
                <w:b/>
                <w:sz w:val="24"/>
                <w:szCs w:val="24"/>
              </w:rPr>
              <w:t>Ahmet KURT</w:t>
            </w:r>
            <w:r w:rsidR="0077060F" w:rsidRPr="00FB5276">
              <w:rPr>
                <w:rStyle w:val="Gvdemetni2105pt"/>
                <w:b/>
                <w:sz w:val="24"/>
                <w:szCs w:val="24"/>
              </w:rPr>
              <w:br/>
              <w:t xml:space="preserve">Unvan : </w:t>
            </w:r>
            <w:r w:rsidRPr="00FB5276">
              <w:rPr>
                <w:rStyle w:val="Gvdemetni2105pt"/>
                <w:b/>
                <w:sz w:val="24"/>
                <w:szCs w:val="24"/>
              </w:rPr>
              <w:t>İl Emniyet Müdürü</w:t>
            </w:r>
          </w:p>
          <w:p w:rsidR="00A37A68" w:rsidRPr="00FB5276" w:rsidRDefault="00A37A68" w:rsidP="00FA479E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74" w:lineRule="exact"/>
              <w:rPr>
                <w:b/>
                <w:sz w:val="24"/>
                <w:szCs w:val="24"/>
              </w:rPr>
            </w:pPr>
            <w:r w:rsidRPr="00FB5276">
              <w:rPr>
                <w:rStyle w:val="Gvdemetni2105pt"/>
                <w:b/>
                <w:sz w:val="24"/>
                <w:szCs w:val="24"/>
              </w:rPr>
              <w:t xml:space="preserve">             1.Sınıf Emniyet Müdürü</w:t>
            </w:r>
            <w:r w:rsidR="0077060F" w:rsidRPr="00FB5276">
              <w:rPr>
                <w:rStyle w:val="Gvdemetni2105pt"/>
                <w:b/>
                <w:sz w:val="24"/>
                <w:szCs w:val="24"/>
              </w:rPr>
              <w:br/>
              <w:t xml:space="preserve">Adres </w:t>
            </w:r>
            <w:r w:rsidR="00553CB4" w:rsidRPr="00FB5276">
              <w:rPr>
                <w:rStyle w:val="Gvdemetni2105pt"/>
                <w:b/>
                <w:sz w:val="24"/>
                <w:szCs w:val="24"/>
              </w:rPr>
              <w:t xml:space="preserve"> </w:t>
            </w:r>
            <w:r w:rsidR="0077060F" w:rsidRPr="00FB5276">
              <w:rPr>
                <w:rStyle w:val="Gvdemetni2105pt"/>
                <w:b/>
                <w:sz w:val="24"/>
                <w:szCs w:val="24"/>
              </w:rPr>
              <w:t>: İl Emniyet Müdürlüğü</w:t>
            </w:r>
            <w:r w:rsidR="0077060F" w:rsidRPr="00FB5276">
              <w:rPr>
                <w:rStyle w:val="Gvdemetni2105pt"/>
                <w:b/>
                <w:sz w:val="24"/>
                <w:szCs w:val="24"/>
              </w:rPr>
              <w:br/>
              <w:t>Tel</w:t>
            </w:r>
            <w:r w:rsidR="00553CB4" w:rsidRPr="00FB5276">
              <w:rPr>
                <w:rStyle w:val="Gvdemetni2105pt"/>
                <w:b/>
                <w:sz w:val="24"/>
                <w:szCs w:val="24"/>
              </w:rPr>
              <w:t xml:space="preserve">      </w:t>
            </w:r>
            <w:r w:rsidR="0077060F" w:rsidRPr="00FB5276">
              <w:rPr>
                <w:rStyle w:val="Gvdemetni2105pt"/>
                <w:b/>
                <w:sz w:val="24"/>
                <w:szCs w:val="24"/>
              </w:rPr>
              <w:t xml:space="preserve"> : </w:t>
            </w:r>
            <w:r w:rsidR="00FB5276">
              <w:rPr>
                <w:b/>
                <w:sz w:val="24"/>
                <w:szCs w:val="24"/>
              </w:rPr>
              <w:t xml:space="preserve">0 348 814 09 30  Dahili-5320 </w:t>
            </w:r>
            <w:r w:rsidR="0077060F" w:rsidRPr="00FB5276">
              <w:rPr>
                <w:rStyle w:val="Gvdemetni2105pt"/>
                <w:b/>
                <w:sz w:val="24"/>
                <w:szCs w:val="24"/>
              </w:rPr>
              <w:t>Faks</w:t>
            </w:r>
            <w:r w:rsidR="00553CB4" w:rsidRPr="00FB5276">
              <w:rPr>
                <w:rStyle w:val="Gvdemetni2105pt"/>
                <w:b/>
                <w:sz w:val="24"/>
                <w:szCs w:val="24"/>
              </w:rPr>
              <w:t xml:space="preserve">     : </w:t>
            </w:r>
            <w:r w:rsidRPr="00FB5276">
              <w:rPr>
                <w:b/>
                <w:sz w:val="24"/>
                <w:szCs w:val="24"/>
              </w:rPr>
              <w:t>0 348 813 8160</w:t>
            </w:r>
          </w:p>
          <w:p w:rsidR="00F91BF5" w:rsidRPr="00FB5276" w:rsidRDefault="00A37A68" w:rsidP="00FA479E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74" w:lineRule="exact"/>
              <w:rPr>
                <w:b/>
                <w:sz w:val="24"/>
                <w:szCs w:val="24"/>
              </w:rPr>
            </w:pPr>
            <w:r w:rsidRPr="00FB5276">
              <w:rPr>
                <w:rStyle w:val="Gvdemetni2105pt"/>
                <w:b/>
                <w:sz w:val="24"/>
                <w:szCs w:val="24"/>
              </w:rPr>
              <w:t>e-posta :</w:t>
            </w:r>
            <w:r w:rsidRPr="00FB5276">
              <w:rPr>
                <w:b/>
                <w:sz w:val="24"/>
                <w:szCs w:val="24"/>
              </w:rPr>
              <w:t xml:space="preserve"> www.kilis.pol.tr.</w:t>
            </w:r>
            <w:r w:rsidR="0077060F" w:rsidRPr="00FB5276">
              <w:rPr>
                <w:rStyle w:val="Gvdemetni2105pt"/>
                <w:b/>
                <w:sz w:val="24"/>
                <w:szCs w:val="24"/>
              </w:rPr>
              <w:br/>
              <w:t xml:space="preserve">e-posta : </w:t>
            </w:r>
            <w:hyperlink r:id="rId6" w:history="1">
              <w:r w:rsidR="00553CB4" w:rsidRPr="00FB5276">
                <w:rPr>
                  <w:rStyle w:val="Kpr"/>
                  <w:b/>
                  <w:sz w:val="24"/>
                  <w:szCs w:val="24"/>
                  <w:lang w:val="en-US" w:eastAsia="en-US" w:bidi="en-US"/>
                </w:rPr>
                <w:t>kilisemniyet@egm.gov.tr</w:t>
              </w:r>
            </w:hyperlink>
          </w:p>
        </w:tc>
        <w:tc>
          <w:tcPr>
            <w:tcW w:w="1251" w:type="dxa"/>
            <w:vMerge/>
            <w:shd w:val="clear" w:color="auto" w:fill="FFFFFF"/>
          </w:tcPr>
          <w:p w:rsidR="00F91BF5" w:rsidRPr="00FB5276" w:rsidRDefault="00F91BF5" w:rsidP="00553CB4">
            <w:pPr>
              <w:framePr w:w="10358" w:wrap="notBeside" w:vAnchor="text" w:hAnchor="page" w:x="840" w:y="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F5" w:rsidRPr="00FB5276" w:rsidRDefault="0077060F" w:rsidP="00FA479E">
            <w:pPr>
              <w:framePr w:w="10358" w:wrap="notBeside" w:vAnchor="text" w:hAnchor="page" w:x="840" w:y="54"/>
              <w:rPr>
                <w:rFonts w:ascii="Times New Roman" w:hAnsi="Times New Roman" w:cs="Times New Roman"/>
                <w:b/>
              </w:rPr>
            </w:pPr>
            <w:r w:rsidRPr="00FB5276">
              <w:rPr>
                <w:rStyle w:val="Gvdemetni2105pt"/>
                <w:rFonts w:eastAsia="Arial Unicode MS"/>
                <w:b/>
                <w:sz w:val="24"/>
                <w:szCs w:val="24"/>
              </w:rPr>
              <w:t xml:space="preserve">İsim </w:t>
            </w:r>
            <w:r w:rsidR="00553CB4" w:rsidRPr="00FB5276">
              <w:rPr>
                <w:rStyle w:val="Gvdemetni2105pt"/>
                <w:rFonts w:eastAsia="Arial Unicode MS"/>
                <w:b/>
                <w:sz w:val="24"/>
                <w:szCs w:val="24"/>
              </w:rPr>
              <w:t xml:space="preserve">   </w:t>
            </w:r>
            <w:r w:rsidRPr="00FB5276">
              <w:rPr>
                <w:rStyle w:val="Gvdemetni2105pt"/>
                <w:rFonts w:eastAsia="Arial Unicode MS"/>
                <w:b/>
                <w:sz w:val="24"/>
                <w:szCs w:val="24"/>
              </w:rPr>
              <w:t xml:space="preserve">: </w:t>
            </w:r>
            <w:r w:rsidR="00FA479E" w:rsidRPr="00FB5276">
              <w:rPr>
                <w:rStyle w:val="Gvdemetni2105pt"/>
                <w:rFonts w:eastAsia="Arial Unicode MS"/>
                <w:b/>
                <w:sz w:val="24"/>
                <w:szCs w:val="24"/>
              </w:rPr>
              <w:t>Ömer YILMAZ</w:t>
            </w:r>
            <w:r w:rsidRPr="00FB5276">
              <w:rPr>
                <w:rStyle w:val="Gvdemetni2105pt"/>
                <w:rFonts w:eastAsia="Arial Unicode MS"/>
                <w:b/>
                <w:sz w:val="24"/>
                <w:szCs w:val="24"/>
              </w:rPr>
              <w:br/>
              <w:t xml:space="preserve">Unvan : </w:t>
            </w:r>
            <w:r w:rsidR="00553CB4" w:rsidRPr="00FB5276">
              <w:rPr>
                <w:rStyle w:val="Gvdemetni2105pt"/>
                <w:rFonts w:eastAsia="Arial Unicode MS"/>
                <w:b/>
                <w:sz w:val="24"/>
                <w:szCs w:val="24"/>
              </w:rPr>
              <w:t>Vali Yardımcısı</w:t>
            </w:r>
            <w:r w:rsidRPr="00FB5276">
              <w:rPr>
                <w:rStyle w:val="Gvdemetni2105pt"/>
                <w:rFonts w:eastAsia="Arial Unicode MS"/>
                <w:b/>
                <w:sz w:val="24"/>
                <w:szCs w:val="24"/>
              </w:rPr>
              <w:br/>
              <w:t xml:space="preserve">Adres </w:t>
            </w:r>
            <w:r w:rsidR="00553CB4" w:rsidRPr="00FB5276">
              <w:rPr>
                <w:rStyle w:val="Gvdemetni2105pt"/>
                <w:rFonts w:eastAsia="Arial Unicode MS"/>
                <w:b/>
                <w:sz w:val="24"/>
                <w:szCs w:val="24"/>
              </w:rPr>
              <w:t xml:space="preserve"> </w:t>
            </w:r>
            <w:r w:rsidRPr="00FB5276">
              <w:rPr>
                <w:rStyle w:val="Gvdemetni2105pt"/>
                <w:rFonts w:eastAsia="Arial Unicode MS"/>
                <w:b/>
                <w:sz w:val="24"/>
                <w:szCs w:val="24"/>
              </w:rPr>
              <w:t xml:space="preserve">: </w:t>
            </w:r>
            <w:r w:rsidR="00553CB4" w:rsidRPr="00FB5276">
              <w:rPr>
                <w:rStyle w:val="Gvdemetni2105pt"/>
                <w:rFonts w:eastAsia="Arial Unicode MS"/>
                <w:b/>
                <w:sz w:val="24"/>
                <w:szCs w:val="24"/>
              </w:rPr>
              <w:t>Kilis Valiliği</w:t>
            </w:r>
            <w:r w:rsidRPr="00FB5276">
              <w:rPr>
                <w:rStyle w:val="Gvdemetni2105pt"/>
                <w:rFonts w:eastAsia="Arial Unicode MS"/>
                <w:b/>
                <w:sz w:val="24"/>
                <w:szCs w:val="24"/>
              </w:rPr>
              <w:br/>
              <w:t xml:space="preserve">Tel </w:t>
            </w:r>
            <w:r w:rsidR="00553CB4" w:rsidRPr="00FB5276">
              <w:rPr>
                <w:rStyle w:val="Gvdemetni2105pt"/>
                <w:rFonts w:eastAsia="Arial Unicode MS"/>
                <w:b/>
                <w:sz w:val="24"/>
                <w:szCs w:val="24"/>
              </w:rPr>
              <w:t xml:space="preserve">      </w:t>
            </w:r>
            <w:r w:rsidRPr="00FB5276">
              <w:rPr>
                <w:rStyle w:val="Gvdemetni2105pt"/>
                <w:rFonts w:eastAsia="Arial Unicode MS"/>
                <w:b/>
                <w:sz w:val="24"/>
                <w:szCs w:val="24"/>
              </w:rPr>
              <w:t xml:space="preserve">: </w:t>
            </w:r>
            <w:r w:rsidR="00FA479E" w:rsidRPr="00FB5276">
              <w:rPr>
                <w:rFonts w:ascii="Times New Roman" w:hAnsi="Times New Roman" w:cs="Times New Roman"/>
                <w:b/>
              </w:rPr>
              <w:t>0 348 814 09 30  Dahili- 5600</w:t>
            </w:r>
            <w:r w:rsidRPr="00FB5276">
              <w:rPr>
                <w:rStyle w:val="Gvdemetni2105pt"/>
                <w:rFonts w:eastAsia="Arial Unicode MS"/>
                <w:b/>
                <w:sz w:val="24"/>
                <w:szCs w:val="24"/>
              </w:rPr>
              <w:br/>
              <w:t xml:space="preserve">Faks </w:t>
            </w:r>
            <w:r w:rsidR="00553CB4" w:rsidRPr="00FB5276">
              <w:rPr>
                <w:rStyle w:val="Gvdemetni2105pt"/>
                <w:rFonts w:eastAsia="Arial Unicode MS"/>
                <w:b/>
                <w:sz w:val="24"/>
                <w:szCs w:val="24"/>
              </w:rPr>
              <w:t xml:space="preserve">    </w:t>
            </w:r>
            <w:r w:rsidRPr="00FB5276">
              <w:rPr>
                <w:rStyle w:val="Gvdemetni2105pt"/>
                <w:rFonts w:eastAsia="Arial Unicode MS"/>
                <w:b/>
                <w:sz w:val="24"/>
                <w:szCs w:val="24"/>
              </w:rPr>
              <w:t xml:space="preserve">: </w:t>
            </w:r>
            <w:r w:rsidR="00FA479E" w:rsidRPr="00FB5276">
              <w:rPr>
                <w:rFonts w:ascii="Times New Roman" w:hAnsi="Times New Roman" w:cs="Times New Roman"/>
                <w:b/>
              </w:rPr>
              <w:t>0 348 813 8160</w:t>
            </w:r>
            <w:r w:rsidRPr="00FB5276">
              <w:rPr>
                <w:rStyle w:val="Gvdemetni2105pt"/>
                <w:rFonts w:eastAsia="Arial Unicode MS"/>
                <w:b/>
                <w:sz w:val="24"/>
                <w:szCs w:val="24"/>
              </w:rPr>
              <w:br/>
              <w:t xml:space="preserve">e-posta : </w:t>
            </w:r>
            <w:r w:rsidR="00A37A68" w:rsidRPr="00FB5276">
              <w:rPr>
                <w:rStyle w:val="Gvdemetni2105pt"/>
                <w:rFonts w:eastAsia="Arial Unicode MS"/>
                <w:b/>
                <w:sz w:val="24"/>
                <w:szCs w:val="24"/>
              </w:rPr>
              <w:t>www.kilis.gov.tr.</w:t>
            </w:r>
          </w:p>
        </w:tc>
        <w:tc>
          <w:tcPr>
            <w:tcW w:w="1858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91BF5" w:rsidRPr="00FB5276" w:rsidRDefault="00F91BF5" w:rsidP="00553CB4">
            <w:pPr>
              <w:framePr w:w="10358" w:wrap="notBeside" w:vAnchor="text" w:hAnchor="page" w:x="840" w:y="54"/>
              <w:rPr>
                <w:rFonts w:ascii="Times New Roman" w:hAnsi="Times New Roman" w:cs="Times New Roman"/>
              </w:rPr>
            </w:pPr>
          </w:p>
        </w:tc>
      </w:tr>
      <w:tr w:rsidR="00F91BF5" w:rsidTr="00553CB4">
        <w:trPr>
          <w:trHeight w:hRule="exact" w:val="1166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BF5" w:rsidRPr="00FB5276" w:rsidRDefault="0077060F" w:rsidP="00553CB4">
            <w:pPr>
              <w:pStyle w:val="Gvdemetni20"/>
              <w:framePr w:w="10358" w:wrap="notBeside" w:vAnchor="text" w:hAnchor="page" w:x="840" w:y="54"/>
              <w:shd w:val="clear" w:color="auto" w:fill="auto"/>
              <w:spacing w:line="278" w:lineRule="exact"/>
              <w:ind w:firstLine="320"/>
              <w:jc w:val="both"/>
              <w:rPr>
                <w:sz w:val="24"/>
                <w:szCs w:val="24"/>
              </w:rPr>
            </w:pPr>
            <w:r w:rsidRPr="00FB5276">
              <w:rPr>
                <w:rStyle w:val="Gvdemetni2105pt"/>
                <w:sz w:val="24"/>
                <w:szCs w:val="24"/>
              </w:rPr>
              <w:t>Bu tabloda, hizmeti doğrudan sunan birimlerce vatandaşların kolayca gölerebileceği panolarda, kurumsal</w:t>
            </w:r>
            <w:r w:rsidRPr="00FB5276">
              <w:rPr>
                <w:rStyle w:val="Gvdemetni2105pt"/>
                <w:sz w:val="24"/>
                <w:szCs w:val="24"/>
              </w:rPr>
              <w:br/>
              <w:t>internet sayfalarında ve e-Devlet Kapsamında duyulur. Ayrıca, idarenin danışma masalarında da istenilen</w:t>
            </w:r>
            <w:r w:rsidRPr="00FB5276">
              <w:rPr>
                <w:rStyle w:val="Gvdemetni2105pt"/>
                <w:sz w:val="24"/>
                <w:szCs w:val="24"/>
              </w:rPr>
              <w:br/>
              <w:t>belgeleri gösteren dokümanlar bulundurabilir ve talip edenlere ücretsiz olarak verilir.</w:t>
            </w:r>
          </w:p>
        </w:tc>
      </w:tr>
    </w:tbl>
    <w:p w:rsidR="00F91BF5" w:rsidRDefault="00F91BF5" w:rsidP="00553CB4">
      <w:pPr>
        <w:framePr w:w="10358" w:wrap="notBeside" w:vAnchor="text" w:hAnchor="page" w:x="840" w:y="54"/>
        <w:rPr>
          <w:sz w:val="2"/>
          <w:szCs w:val="2"/>
        </w:rPr>
      </w:pPr>
    </w:p>
    <w:p w:rsidR="00F91BF5" w:rsidRDefault="00F91BF5">
      <w:pPr>
        <w:rPr>
          <w:sz w:val="2"/>
          <w:szCs w:val="2"/>
        </w:rPr>
      </w:pPr>
    </w:p>
    <w:p w:rsidR="00F91BF5" w:rsidRDefault="00F91BF5">
      <w:pPr>
        <w:rPr>
          <w:sz w:val="2"/>
          <w:szCs w:val="2"/>
        </w:rPr>
      </w:pPr>
    </w:p>
    <w:sectPr w:rsidR="00F91BF5">
      <w:pgSz w:w="11900" w:h="16840"/>
      <w:pgMar w:top="711" w:right="825" w:bottom="711" w:left="7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35" w:rsidRDefault="00972F35">
      <w:r>
        <w:separator/>
      </w:r>
    </w:p>
  </w:endnote>
  <w:endnote w:type="continuationSeparator" w:id="0">
    <w:p w:rsidR="00972F35" w:rsidRDefault="0097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35" w:rsidRDefault="00972F35"/>
  </w:footnote>
  <w:footnote w:type="continuationSeparator" w:id="0">
    <w:p w:rsidR="00972F35" w:rsidRDefault="00972F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F5"/>
    <w:rsid w:val="00112FD4"/>
    <w:rsid w:val="00192050"/>
    <w:rsid w:val="002B249C"/>
    <w:rsid w:val="00553CB4"/>
    <w:rsid w:val="0077060F"/>
    <w:rsid w:val="00972F35"/>
    <w:rsid w:val="00A37A68"/>
    <w:rsid w:val="00F91BF5"/>
    <w:rsid w:val="00FA479E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0D8E"/>
  <w15:docId w15:val="{B935A0A4-6608-4E9D-8D73-77621461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11ptKaln">
    <w:name w:val="Gövde metni (2) + 11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Calibri75pt">
    <w:name w:val="Gövde metni (2) + Calibri;75 pt"/>
    <w:basedOn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0"/>
      <w:szCs w:val="150"/>
      <w:u w:val="none"/>
      <w:lang w:val="tr-TR" w:eastAsia="tr-TR" w:bidi="tr-TR"/>
    </w:rPr>
  </w:style>
  <w:style w:type="character" w:customStyle="1" w:styleId="Gvdemetni2105pt">
    <w:name w:val="Gövde metni (2) + 10;5 pt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3C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3C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lisemniyet@egm.gov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HALİL TALAY</dc:creator>
  <cp:lastModifiedBy>SUAT KARAKURT</cp:lastModifiedBy>
  <cp:revision>3</cp:revision>
  <cp:lastPrinted>2021-02-12T11:09:00Z</cp:lastPrinted>
  <dcterms:created xsi:type="dcterms:W3CDTF">2021-09-09T12:39:00Z</dcterms:created>
  <dcterms:modified xsi:type="dcterms:W3CDTF">2021-09-10T05:36:00Z</dcterms:modified>
</cp:coreProperties>
</file>